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F3283" w:rsidR="00D870D5" w:rsidP="5400DAF4" w:rsidRDefault="00D870D5" w14:paraId="6FF404FF" w14:textId="31CCA32A">
      <w:pPr>
        <w:shd w:val="clear" w:color="auto" w:fill="FFFFFF" w:themeFill="background1"/>
        <w:spacing w:before="100" w:beforeAutospacing="on" w:after="100" w:afterAutospacing="on" w:line="240" w:lineRule="auto"/>
        <w:outlineLvl w:val="0"/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</w:pPr>
      <w:r w:rsidRPr="008F3283" w:rsidR="00D870D5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Uudenkaupungin seurakunnan koronaohjeistus ajalle</w:t>
      </w:r>
      <w:r w:rsidRPr="008F3283" w:rsidR="000F2F79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 xml:space="preserve"> </w:t>
      </w:r>
      <w:r w:rsidRPr="008F3283" w:rsidR="2F7E9009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 xml:space="preserve">28.3</w:t>
      </w:r>
      <w:r w:rsidRPr="008F3283" w:rsidR="00DA0928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.–</w:t>
      </w:r>
      <w:r w:rsidRPr="008F3283" w:rsidR="008F3283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2</w:t>
      </w:r>
      <w:r w:rsidRPr="008F3283" w:rsidR="655F0FB0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6</w:t>
      </w:r>
      <w:r w:rsidRPr="008F3283" w:rsidR="00DA0928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.</w:t>
      </w:r>
      <w:r w:rsidRPr="008F3283" w:rsidR="46CFB1BB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4</w:t>
      </w:r>
      <w:r w:rsidRPr="008F3283" w:rsidR="00DA0928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.2021</w:t>
      </w:r>
    </w:p>
    <w:p w:rsidRPr="00DA0928" w:rsidR="00D870D5" w:rsidP="00D870D5" w:rsidRDefault="00D870D5" w14:paraId="7F709FBF" w14:textId="77777777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Tämä tiedote on tiivistelmä keskeisimmistä toimintaa koskevista ohjeista. Lisäohjeita voi kysyä eri työmuodoista vastaavilta työntekijöiltä. Ensisijainen yhteyshenkilö Korona-tiedotuksessa ja ohjeistuksissa on kirkkoherra Juhana Markkula puh. 050 363 4302.</w:t>
      </w:r>
    </w:p>
    <w:p w:rsidRPr="00DA0928" w:rsidR="00D870D5" w:rsidP="00D870D5" w:rsidRDefault="00D870D5" w14:paraId="1EAD5EFF" w14:textId="77777777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proofErr w:type="spellStart"/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AVIn</w:t>
      </w:r>
      <w:proofErr w:type="spellEnd"/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eli Aluehallintoviraston yleissuositus tilaisuuksien väkimääriä koskien Varsinais-Suomessa</w:t>
      </w:r>
    </w:p>
    <w:p w:rsidRPr="00DA0928" w:rsidR="00D870D5" w:rsidP="008F3283" w:rsidRDefault="00D870D5" w14:paraId="7C2212CE" w14:textId="54E1893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sisätiloissa julkisiin tilaisuuksiin voi osallistua 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enintään </w:t>
      </w:r>
      <w:r w:rsidR="008F3283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6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henkilöä</w:t>
      </w:r>
    </w:p>
    <w:p w:rsidRPr="00DA0928" w:rsidR="00D870D5" w:rsidP="008F3283" w:rsidRDefault="00D870D5" w14:paraId="4238758D" w14:textId="6C1B336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ulkona järjestettäviin tilaisuuksiin voi osallistua 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enintään </w:t>
      </w:r>
      <w:r w:rsidR="008F3283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6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henkilöä</w:t>
      </w:r>
    </w:p>
    <w:p w:rsidRPr="00DA0928" w:rsidR="00D870D5" w:rsidP="00D870D5" w:rsidRDefault="00D870D5" w14:paraId="0B0280DC" w14:textId="77777777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Väkimääriä koskevien rajoitusten vaikutus seurakunnan toimintoihin:</w:t>
      </w:r>
    </w:p>
    <w:p w:rsidRPr="00DA0928" w:rsidR="00D870D5" w:rsidP="008F3283" w:rsidRDefault="00D870D5" w14:paraId="7A163B34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Jumalanpalvelukset</w:t>
      </w:r>
    </w:p>
    <w:p w:rsidRPr="00DA0928" w:rsidR="00DA0928" w:rsidP="008F3283" w:rsidRDefault="00D870D5" w14:paraId="1011305E" w14:textId="08D5744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jumalanpalvelukset striimataan ilman läsnä olevaa seurakuntaa.</w:t>
      </w:r>
    </w:p>
    <w:p w:rsidRPr="00DA0928" w:rsidR="00DA0928" w:rsidP="008F3283" w:rsidRDefault="00DA0928" w14:paraId="7FD97AB6" w14:textId="317842F9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>
        <w:rPr>
          <w:rFonts w:ascii="Arial" w:hAnsi="Arial" w:eastAsia="Times New Roman" w:cs="Arial"/>
          <w:color w:val="212529"/>
          <w:sz w:val="24"/>
          <w:szCs w:val="24"/>
          <w:lang w:eastAsia="fi-FI"/>
        </w:rPr>
        <w:t>jumalanpalvelusten linkit löytyvät seurakunnan kotisivuilta</w:t>
      </w:r>
    </w:p>
    <w:p w:rsidRPr="00DA0928" w:rsidR="00D870D5" w:rsidP="008F3283" w:rsidRDefault="00D870D5" w14:paraId="526A34F7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Kirkolliset toimitukset</w:t>
      </w:r>
    </w:p>
    <w:p w:rsidRPr="00DA0928" w:rsidR="00D870D5" w:rsidP="008F3283" w:rsidRDefault="00D870D5" w14:paraId="4F7EBF3F" w14:textId="7B6BC9D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Kirkollisissa toimituksissa suurin sallittu osallistujamäärä on </w:t>
      </w:r>
      <w:r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6</w:t>
      </w: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henkilöä. Tähän määrään eivät sisälly pappi, suntio ja kanttori.</w:t>
      </w:r>
    </w:p>
    <w:p w:rsidRPr="00DA0928" w:rsidR="00D870D5" w:rsidP="008F3283" w:rsidRDefault="00D870D5" w14:paraId="4C7BB3B8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Hautaan siunauksissa voidaan pastoraalisista syistä ylittää sallittu maksimimäärä, jotta vainajan kaikkein läheisimmät ihmiset pääsevät mukaan.</w:t>
      </w:r>
    </w:p>
    <w:p w:rsidRPr="00DA0928" w:rsidR="00D870D5" w:rsidP="008F3283" w:rsidRDefault="00D870D5" w14:paraId="40AA7FE5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Kasteet järjestetään seurakunnan tiloissa.</w:t>
      </w:r>
    </w:p>
    <w:p w:rsidRPr="00DA0928" w:rsidR="00D870D5" w:rsidP="008F3283" w:rsidRDefault="00D870D5" w14:paraId="67F95D2A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Papit ja kanttorit eivät osallistu muistotilaisuuksiin tai kastekahveille.</w:t>
      </w:r>
    </w:p>
    <w:p w:rsidRPr="00DA0928" w:rsidR="00D870D5" w:rsidP="008F3283" w:rsidRDefault="00D870D5" w14:paraId="64780074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Kaikille tilaisuuksiin osallistuville suositellaan vahvasti maskin käyttöä.</w:t>
      </w:r>
    </w:p>
    <w:p w:rsidRPr="00DA0928" w:rsidR="00D870D5" w:rsidP="008F3283" w:rsidRDefault="00D870D5" w14:paraId="6AB64711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Muu toiminta ja tapahtumat</w:t>
      </w:r>
    </w:p>
    <w:p w:rsidRPr="00DA0928" w:rsidR="00D870D5" w:rsidP="5400DAF4" w:rsidRDefault="00D870D5" w14:paraId="6DD14AB6" w14:textId="3CE8D36D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839" w:hanging="357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5400DAF4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Seurakunnan kokoava toiminta aikuisille keskeytetään </w:t>
      </w:r>
      <w:r w:rsidRPr="5400DAF4"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2</w:t>
      </w:r>
      <w:r w:rsidRPr="5400DAF4" w:rsidR="6552875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6.4</w:t>
      </w:r>
      <w:r w:rsidRPr="5400DAF4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.2021 asti. </w:t>
      </w:r>
    </w:p>
    <w:p w:rsidR="008F3283" w:rsidP="008F3283" w:rsidRDefault="00D870D5" w14:paraId="05A98099" w14:textId="157CF4F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839" w:hanging="357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5400DAF4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Seurakunnan lasten (</w:t>
      </w:r>
      <w:r w:rsidRPr="5400DAF4"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alle 12-vuotiaiden</w:t>
      </w:r>
      <w:r w:rsidRPr="5400DAF4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) sisätiloissa tapahtuvaa pienryhmätoimintaa voidaan jatkaa turvaohjeet huomioiden.</w:t>
      </w:r>
    </w:p>
    <w:p w:rsidRPr="008F3283" w:rsidR="008F3283" w:rsidP="008F3283" w:rsidRDefault="008F3283" w14:paraId="69B5F764" w14:textId="4020CEE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839" w:hanging="357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5400DAF4"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Yli 12-vuotiaiden lasten ryhmätoiminta jää tauolle 8.3. alkaen.</w:t>
      </w:r>
    </w:p>
    <w:p w:rsidR="002912B6" w:rsidP="008F3283" w:rsidRDefault="002912B6" w14:paraId="775ABA6A" w14:textId="228BA82A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</w:pPr>
      <w:r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Rippikoulut</w:t>
      </w:r>
    </w:p>
    <w:p w:rsidR="008F3283" w:rsidP="5400DAF4" w:rsidRDefault="008F3283" w14:paraId="7F80DBC4" w14:textId="02B0E64A">
      <w:pPr>
        <w:pStyle w:val="Normaali"/>
        <w:numPr>
          <w:ilvl w:val="0"/>
          <w:numId w:val="4"/>
        </w:numPr>
        <w:bidi w:val="0"/>
        <w:spacing w:before="120" w:beforeAutospacing="off" w:after="120" w:afterAutospacing="off" w:line="240" w:lineRule="auto"/>
        <w:ind w:left="8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212529"/>
          <w:sz w:val="24"/>
          <w:szCs w:val="24"/>
          <w:lang w:eastAsia="fi-FI"/>
        </w:rPr>
      </w:pPr>
      <w:r w:rsidRPr="5400DAF4"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Rippikoulujen </w:t>
      </w:r>
      <w:r w:rsidRPr="5400DAF4" w:rsidR="192AF6CC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opettajat ohjeistavat rippikouluryhmiä ennakkotapaamisista ja -tehtävistä.</w:t>
      </w:r>
    </w:p>
    <w:p w:rsidRPr="00DA0928" w:rsidR="00D870D5" w:rsidP="008F3283" w:rsidRDefault="00D870D5" w14:paraId="451CE86B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Kirkkoherranviraston ja taloustoimiston aukiolo</w:t>
      </w:r>
    </w:p>
    <w:p w:rsidRPr="00DA0928" w:rsidR="00D870D5" w:rsidP="008F3283" w:rsidRDefault="00D870D5" w14:paraId="010D3AE6" w14:textId="4BCE096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Toimistot on suljettu ja palvelevat asiakkaita vain puhelimitse 02-8404 100 tai sähköpostitse </w:t>
      </w:r>
      <w:proofErr w:type="spellStart"/>
      <w:proofErr w:type="gramStart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uudenkaupungin.seurakunta</w:t>
      </w:r>
      <w:proofErr w:type="spellEnd"/>
      <w:proofErr w:type="gramEnd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(at)evl.fi.</w:t>
      </w:r>
    </w:p>
    <w:p w:rsidRPr="00DA0928" w:rsidR="00D870D5" w:rsidP="008F3283" w:rsidRDefault="00D870D5" w14:paraId="73993DDA" w14:textId="77777777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Haudanhoitoihin ja hautapaikkoihin liittyvät asiat puh. 050 3634 511 tai </w:t>
      </w:r>
      <w:proofErr w:type="spellStart"/>
      <w:proofErr w:type="gramStart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mari.talvinen</w:t>
      </w:r>
      <w:proofErr w:type="spellEnd"/>
      <w:proofErr w:type="gramEnd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(at)evl.fi</w:t>
      </w:r>
    </w:p>
    <w:p w:rsidRPr="0062254E" w:rsidR="00462870" w:rsidP="0062254E" w:rsidRDefault="00D870D5" w14:paraId="2376AAF2" w14:textId="7EF2EAD9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Seurakunta toimii mm. netissä ja työntekijät ovat tavoitettavissa puhelimitse ja sähköpostitse.</w:t>
      </w:r>
    </w:p>
    <w:sectPr w:rsidRPr="0062254E" w:rsidR="00462870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10E4"/>
    <w:multiLevelType w:val="multilevel"/>
    <w:tmpl w:val="7A8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322162E"/>
    <w:multiLevelType w:val="hybridMultilevel"/>
    <w:tmpl w:val="0A8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CFB6331"/>
    <w:multiLevelType w:val="multilevel"/>
    <w:tmpl w:val="25C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DEB2B3D"/>
    <w:multiLevelType w:val="multilevel"/>
    <w:tmpl w:val="126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9113AE4"/>
    <w:multiLevelType w:val="hybridMultilevel"/>
    <w:tmpl w:val="0ED098D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C507C7"/>
    <w:multiLevelType w:val="multilevel"/>
    <w:tmpl w:val="0E3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E9D1184"/>
    <w:multiLevelType w:val="multilevel"/>
    <w:tmpl w:val="501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5"/>
    <w:rsid w:val="00027C80"/>
    <w:rsid w:val="000F2F79"/>
    <w:rsid w:val="002912B6"/>
    <w:rsid w:val="00462870"/>
    <w:rsid w:val="0049078A"/>
    <w:rsid w:val="0062254E"/>
    <w:rsid w:val="008716EE"/>
    <w:rsid w:val="008F3283"/>
    <w:rsid w:val="00D870D5"/>
    <w:rsid w:val="00DA0928"/>
    <w:rsid w:val="192AF6CC"/>
    <w:rsid w:val="194E2D91"/>
    <w:rsid w:val="1F73842A"/>
    <w:rsid w:val="2F7E9009"/>
    <w:rsid w:val="46CFB1BB"/>
    <w:rsid w:val="50C93A32"/>
    <w:rsid w:val="5400DAF4"/>
    <w:rsid w:val="65528753"/>
    <w:rsid w:val="655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4D0"/>
  <w15:chartTrackingRefBased/>
  <w15:docId w15:val="{EFD44309-0B5E-468C-B15D-E20E70C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70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70D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9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45A1DF2AA98B4ABDBA07E59B6E872A" ma:contentTypeVersion="9" ma:contentTypeDescription="Luo uusi asiakirja." ma:contentTypeScope="" ma:versionID="467b9f408a0488b34d9834a00ded9777">
  <xsd:schema xmlns:xsd="http://www.w3.org/2001/XMLSchema" xmlns:xs="http://www.w3.org/2001/XMLSchema" xmlns:p="http://schemas.microsoft.com/office/2006/metadata/properties" xmlns:ns3="ced24bff-61ed-422f-a12c-bb401296bd92" xmlns:ns4="40cbc05b-f664-4351-b1bc-8b1610be3180" targetNamespace="http://schemas.microsoft.com/office/2006/metadata/properties" ma:root="true" ma:fieldsID="17091b6febbce8947527bbeb1d6fcca9" ns3:_="" ns4:_="">
    <xsd:import namespace="ced24bff-61ed-422f-a12c-bb401296bd92"/>
    <xsd:import namespace="40cbc05b-f664-4351-b1bc-8b1610be3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4bff-61ed-422f-a12c-bb401296b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bc05b-f664-4351-b1bc-8b1610be3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540E7-050F-436A-AB95-7F0D58D6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24bff-61ed-422f-a12c-bb401296bd92"/>
    <ds:schemaRef ds:uri="40cbc05b-f664-4351-b1bc-8b1610be3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AFBFD-7DA2-423C-8FEA-C026642E1C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ed24bff-61ed-422f-a12c-bb401296bd92"/>
    <ds:schemaRef ds:uri="http://purl.org/dc/terms/"/>
    <ds:schemaRef ds:uri="http://schemas.openxmlformats.org/package/2006/metadata/core-properties"/>
    <ds:schemaRef ds:uri="40cbc05b-f664-4351-b1bc-8b1610be31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3DFFC0-1AEA-4C5C-94C8-8E08A90976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Markkula Juhana</dc:creator>
  <keywords/>
  <dc:description/>
  <lastModifiedBy>Pöntinen Paula</lastModifiedBy>
  <revision>3</revision>
  <dcterms:created xsi:type="dcterms:W3CDTF">2021-03-01T09:18:00.0000000Z</dcterms:created>
  <dcterms:modified xsi:type="dcterms:W3CDTF">2021-03-29T08:17:01.6917369Z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0x0101008B45A1DF2AA98B4ABDBA07E59B6E872A</vt:lpwstr>
  </property>
</Properties>
</file>